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CF8" w:rsidRPr="00163E37" w:rsidRDefault="00BE4CF8" w:rsidP="00BE4CF8">
      <w:pPr>
        <w:spacing w:after="0" w:line="240" w:lineRule="auto"/>
        <w:ind w:left="3686"/>
        <w:jc w:val="both"/>
        <w:rPr>
          <w:rFonts w:ascii="Times New Roman" w:eastAsia="Calibri" w:hAnsi="Times New Roman" w:cs="Times New Roman"/>
          <w:b/>
          <w:sz w:val="24"/>
          <w:szCs w:val="24"/>
          <w:lang w:eastAsia="x-none"/>
        </w:rPr>
      </w:pPr>
      <w:bookmarkStart w:id="0" w:name="_GoBack"/>
      <w:bookmarkEnd w:id="0"/>
      <w:r w:rsidRPr="00163E37">
        <w:rPr>
          <w:rFonts w:ascii="Times New Roman" w:eastAsia="Calibri" w:hAnsi="Times New Roman" w:cs="Times New Roman"/>
          <w:b/>
          <w:sz w:val="24"/>
          <w:szCs w:val="24"/>
          <w:lang w:eastAsia="x-none"/>
        </w:rPr>
        <w:t xml:space="preserve">COMISIÓN </w:t>
      </w:r>
      <w:r w:rsidRPr="00163E37">
        <w:rPr>
          <w:rFonts w:ascii="Times New Roman" w:eastAsia="Calibri" w:hAnsi="Times New Roman" w:cs="Times New Roman"/>
          <w:b/>
          <w:sz w:val="24"/>
          <w:szCs w:val="24"/>
          <w:lang w:val="x-none" w:eastAsia="x-none"/>
        </w:rPr>
        <w:t xml:space="preserve">DE </w:t>
      </w:r>
      <w:r>
        <w:rPr>
          <w:rFonts w:ascii="Times New Roman" w:eastAsia="Calibri" w:hAnsi="Times New Roman" w:cs="Times New Roman"/>
          <w:b/>
          <w:sz w:val="24"/>
          <w:szCs w:val="24"/>
          <w:lang w:eastAsia="x-none"/>
        </w:rPr>
        <w:t>EDUCACIÓN Y CULTURA</w:t>
      </w:r>
    </w:p>
    <w:p w:rsidR="00BE4CF8" w:rsidRPr="00163E37" w:rsidRDefault="00BE4CF8" w:rsidP="00BE4CF8">
      <w:pPr>
        <w:spacing w:after="0" w:line="240" w:lineRule="auto"/>
        <w:ind w:left="3686"/>
        <w:jc w:val="both"/>
        <w:rPr>
          <w:rFonts w:ascii="Times New Roman" w:eastAsia="Calibri" w:hAnsi="Times New Roman" w:cs="Times New Roman"/>
          <w:b/>
          <w:sz w:val="24"/>
          <w:szCs w:val="24"/>
          <w:lang w:eastAsia="x-none"/>
        </w:rPr>
      </w:pPr>
    </w:p>
    <w:p w:rsidR="00BE4CF8" w:rsidRPr="00163E37" w:rsidRDefault="00BE4CF8" w:rsidP="00BE4CF8">
      <w:pPr>
        <w:spacing w:after="0" w:line="240" w:lineRule="auto"/>
        <w:ind w:left="3686"/>
        <w:jc w:val="both"/>
        <w:rPr>
          <w:rFonts w:ascii="Times New Roman" w:eastAsia="Calibri" w:hAnsi="Times New Roman" w:cs="Times New Roman"/>
          <w:b/>
          <w:sz w:val="24"/>
          <w:szCs w:val="24"/>
          <w:lang w:eastAsia="x-none"/>
        </w:rPr>
      </w:pPr>
      <w:r w:rsidRPr="00163E37">
        <w:rPr>
          <w:rFonts w:ascii="Times New Roman" w:eastAsia="Calibri" w:hAnsi="Times New Roman" w:cs="Times New Roman"/>
          <w:b/>
          <w:sz w:val="24"/>
          <w:szCs w:val="24"/>
          <w:u w:val="single"/>
          <w:lang w:eastAsia="x-none"/>
        </w:rPr>
        <w:t>DIPUTADOS INTEGRANTES</w:t>
      </w:r>
      <w:r w:rsidRPr="00163E37">
        <w:rPr>
          <w:rFonts w:ascii="Times New Roman" w:eastAsia="Calibri" w:hAnsi="Times New Roman" w:cs="Times New Roman"/>
          <w:b/>
          <w:sz w:val="24"/>
          <w:szCs w:val="24"/>
          <w:lang w:eastAsia="x-none"/>
        </w:rPr>
        <w:t>:</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JESÚS ALONSO MONTES PIÑA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FRANCISCO JAVIER DUARTE FLORES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ROSA MARÍA MANCHA ORNELAS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ALEJANDRA LÓPEZ NORIEGA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MARÍA DOLORES DEL RÍO SÁNCHEZ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JORGE VILLAESCUSA AGUAYO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LUIS MARIO RIVERA AGUILAR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MARTÍN MATRECITOS FLORES </w:t>
      </w:r>
    </w:p>
    <w:p w:rsidR="00BE4CF8" w:rsidRDefault="00BE4CF8" w:rsidP="00BE4CF8">
      <w:pPr>
        <w:spacing w:after="0" w:line="240" w:lineRule="auto"/>
        <w:ind w:left="3686"/>
        <w:jc w:val="both"/>
        <w:rPr>
          <w:rFonts w:ascii="Times New Roman" w:hAnsi="Times New Roman" w:cs="Times New Roman"/>
          <w:b/>
          <w:sz w:val="24"/>
          <w:szCs w:val="23"/>
          <w:shd w:val="clear" w:color="auto" w:fill="FFFFFF"/>
        </w:rPr>
      </w:pPr>
      <w:r w:rsidRPr="00163E37">
        <w:rPr>
          <w:rFonts w:ascii="Times New Roman" w:hAnsi="Times New Roman" w:cs="Times New Roman"/>
          <w:b/>
          <w:sz w:val="24"/>
          <w:szCs w:val="23"/>
          <w:shd w:val="clear" w:color="auto" w:fill="FFFFFF"/>
        </w:rPr>
        <w:t>LETICIA CALDERÓN FUENTES</w:t>
      </w:r>
    </w:p>
    <w:p w:rsidR="00BE4CF8" w:rsidRPr="00163E37" w:rsidRDefault="00BE4CF8" w:rsidP="00BE4CF8">
      <w:pPr>
        <w:spacing w:after="0" w:line="240" w:lineRule="auto"/>
        <w:ind w:left="3119"/>
        <w:jc w:val="both"/>
        <w:rPr>
          <w:rFonts w:ascii="Times New Roman" w:eastAsia="Calibri" w:hAnsi="Times New Roman" w:cs="Times New Roman"/>
          <w:b/>
          <w:sz w:val="24"/>
          <w:szCs w:val="24"/>
          <w:u w:val="single"/>
          <w:lang w:eastAsia="x-none"/>
        </w:rPr>
      </w:pPr>
    </w:p>
    <w:p w:rsidR="00BE4CF8" w:rsidRPr="00163E37" w:rsidRDefault="00BE4CF8" w:rsidP="00BE4CF8">
      <w:pPr>
        <w:spacing w:after="0" w:line="360" w:lineRule="auto"/>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b/>
          <w:bCs/>
          <w:sz w:val="24"/>
          <w:szCs w:val="24"/>
          <w:lang w:val="es-ES" w:eastAsia="es-ES"/>
        </w:rPr>
        <w:t>HONORABLE ASAMBLEA</w:t>
      </w:r>
      <w:r w:rsidRPr="00163E37">
        <w:rPr>
          <w:rFonts w:ascii="Times New Roman" w:eastAsia="Times New Roman" w:hAnsi="Times New Roman" w:cs="Times New Roman"/>
          <w:sz w:val="24"/>
          <w:szCs w:val="24"/>
          <w:lang w:val="es-ES" w:eastAsia="es-ES"/>
        </w:rPr>
        <w:t>:</w:t>
      </w:r>
    </w:p>
    <w:p w:rsidR="00BE4CF8" w:rsidRPr="00163E37" w:rsidRDefault="00BE4CF8" w:rsidP="00BE4CF8">
      <w:pPr>
        <w:spacing w:after="0" w:line="360" w:lineRule="auto"/>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4"/>
          <w:lang w:val="es-ES" w:eastAsia="es-ES"/>
        </w:rPr>
        <w:t>A los suscritos</w:t>
      </w:r>
      <w:r>
        <w:rPr>
          <w:rFonts w:ascii="Times New Roman" w:eastAsia="Times New Roman" w:hAnsi="Times New Roman" w:cs="Times New Roman"/>
          <w:sz w:val="24"/>
          <w:szCs w:val="24"/>
          <w:lang w:val="es-ES" w:eastAsia="es-ES"/>
        </w:rPr>
        <w:t>,</w:t>
      </w:r>
      <w:r w:rsidRPr="00163E37">
        <w:rPr>
          <w:rFonts w:ascii="Times New Roman" w:eastAsia="Times New Roman" w:hAnsi="Times New Roman" w:cs="Times New Roman"/>
          <w:sz w:val="24"/>
          <w:szCs w:val="24"/>
          <w:lang w:val="es-ES" w:eastAsia="es-ES"/>
        </w:rPr>
        <w:t xml:space="preserve"> diputados integrantes de la Comisión de </w:t>
      </w:r>
      <w:r>
        <w:rPr>
          <w:rFonts w:ascii="Times New Roman" w:eastAsia="Times New Roman" w:hAnsi="Times New Roman" w:cs="Times New Roman"/>
          <w:sz w:val="24"/>
          <w:szCs w:val="24"/>
          <w:lang w:val="es-ES" w:eastAsia="es-ES"/>
        </w:rPr>
        <w:t xml:space="preserve">Educación y Cultura </w:t>
      </w:r>
      <w:r w:rsidRPr="00163E37">
        <w:rPr>
          <w:rFonts w:ascii="Times New Roman" w:eastAsia="Times New Roman" w:hAnsi="Times New Roman" w:cs="Times New Roman"/>
          <w:sz w:val="24"/>
          <w:szCs w:val="24"/>
          <w:lang w:val="es-ES" w:eastAsia="es-ES"/>
        </w:rPr>
        <w:t>de esta Sexagésima Segunda Legislatura, nos fueron turnados para estudio y dictamen, iniciativas presentadas</w:t>
      </w:r>
      <w:r w:rsidRPr="00163E37">
        <w:rPr>
          <w:rFonts w:ascii="Times New Roman" w:eastAsia="Times New Roman" w:hAnsi="Times New Roman" w:cs="Times New Roman"/>
          <w:sz w:val="24"/>
          <w:szCs w:val="20"/>
          <w:lang w:val="es-ES" w:eastAsia="es-ES"/>
        </w:rPr>
        <w:t xml:space="preserve"> por quienes les asiste tal derecho, establecido en el numeral 52 de la Constitución Política del Estado de Sonora, con los cuales realizan un número determinado de planteamientos y solicitudes a esta Soberanía para que, en uso de las facultades constitucionales y legales, intervenga, o se pronuncie sobre diversos temas, para lo cual, sometemos a consideración de esta Representación Popular</w:t>
      </w:r>
      <w:r w:rsidRPr="00163E37">
        <w:rPr>
          <w:rFonts w:ascii="Times New Roman" w:eastAsia="Times New Roman" w:hAnsi="Times New Roman" w:cs="Times New Roman"/>
          <w:sz w:val="24"/>
          <w:szCs w:val="24"/>
          <w:lang w:val="es-ES" w:eastAsia="es-ES"/>
        </w:rPr>
        <w:t xml:space="preserve">, propuesta con punto de acuerdo a efecto de que, el Congreso del Estado, determine declarar desechados los planteamientos realizados, por lo que no pueden ser considerados para resolverlos favorablemente mediante el dictamen respectivo, por los motivos que más adelante se manifiestan. </w:t>
      </w: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0"/>
          <w:lang w:val="es-ES" w:eastAsia="es-ES"/>
        </w:rPr>
        <w:t>En consecuencia, con fundamento en lo dispuesto por los artículos 85, 92, 94, fracciones I y IV, 97, 98 y 100 de la Ley Orgánica del Poder Legislativo del Estado de Sonora, presentamos para su discusión y aprobación, en su caso, el presente dictamen al tenor de las siguientes:</w:t>
      </w:r>
    </w:p>
    <w:p w:rsidR="00BE4CF8" w:rsidRPr="00163E37" w:rsidRDefault="00BE4CF8" w:rsidP="00BE4CF8">
      <w:pPr>
        <w:spacing w:after="0" w:line="360" w:lineRule="auto"/>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jc w:val="center"/>
        <w:rPr>
          <w:rFonts w:ascii="Times New Roman" w:eastAsia="Times New Roman" w:hAnsi="Times New Roman" w:cs="Times New Roman"/>
          <w:b/>
          <w:bCs/>
          <w:sz w:val="24"/>
          <w:szCs w:val="24"/>
          <w:lang w:val="es-ES" w:eastAsia="es-ES"/>
        </w:rPr>
      </w:pPr>
      <w:r w:rsidRPr="00163E37">
        <w:rPr>
          <w:rFonts w:ascii="Times New Roman" w:eastAsia="Times New Roman" w:hAnsi="Times New Roman" w:cs="Times New Roman"/>
          <w:b/>
          <w:bCs/>
          <w:sz w:val="24"/>
          <w:szCs w:val="24"/>
          <w:lang w:val="es-ES" w:eastAsia="es-ES"/>
        </w:rPr>
        <w:t>CONSIDERACIONES:</w:t>
      </w:r>
    </w:p>
    <w:p w:rsidR="00BE4CF8" w:rsidRPr="00163E37" w:rsidRDefault="00BE4CF8" w:rsidP="00BE4CF8">
      <w:pPr>
        <w:spacing w:after="0" w:line="360" w:lineRule="auto"/>
        <w:jc w:val="center"/>
        <w:rPr>
          <w:rFonts w:ascii="Times New Roman" w:eastAsia="Times New Roman" w:hAnsi="Times New Roman" w:cs="Times New Roman"/>
          <w:b/>
          <w:bCs/>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b/>
          <w:sz w:val="24"/>
          <w:szCs w:val="24"/>
          <w:lang w:eastAsia="es-ES"/>
        </w:rPr>
      </w:pPr>
      <w:r w:rsidRPr="00163E37">
        <w:rPr>
          <w:rFonts w:ascii="Times New Roman" w:eastAsia="Times New Roman" w:hAnsi="Times New Roman" w:cs="Times New Roman"/>
          <w:b/>
          <w:sz w:val="24"/>
          <w:szCs w:val="24"/>
          <w:lang w:eastAsia="es-ES"/>
        </w:rPr>
        <w:t xml:space="preserve">PRIMERA.- </w:t>
      </w:r>
      <w:r w:rsidRPr="00163E37">
        <w:rPr>
          <w:rFonts w:ascii="Times New Roman" w:eastAsia="Times New Roman" w:hAnsi="Times New Roman" w:cs="Times New Roman"/>
          <w:sz w:val="24"/>
          <w:szCs w:val="24"/>
          <w:lang w:val="es-ES" w:eastAsia="es-ES"/>
        </w:rPr>
        <w:t>Conforme al orden jurídico local, es potestad constitucional exclusiva de este Poder Legislativo, expedir, aprobar y promulgar,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Local.</w:t>
      </w:r>
    </w:p>
    <w:p w:rsidR="00BE4CF8" w:rsidRPr="00163E37" w:rsidRDefault="00BE4CF8" w:rsidP="00BE4CF8">
      <w:pPr>
        <w:spacing w:after="0" w:line="360" w:lineRule="auto"/>
        <w:ind w:firstLine="2127"/>
        <w:jc w:val="both"/>
        <w:rPr>
          <w:rFonts w:ascii="Times New Roman" w:eastAsia="Times New Roman" w:hAnsi="Times New Roman" w:cs="Times New Roman"/>
          <w:b/>
          <w:sz w:val="24"/>
          <w:szCs w:val="24"/>
          <w:lang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eastAsia="es-ES"/>
        </w:rPr>
      </w:pPr>
      <w:proofErr w:type="gramStart"/>
      <w:r w:rsidRPr="00163E37">
        <w:rPr>
          <w:rFonts w:ascii="Times New Roman" w:eastAsia="Times New Roman" w:hAnsi="Times New Roman" w:cs="Times New Roman"/>
          <w:b/>
          <w:sz w:val="24"/>
          <w:szCs w:val="24"/>
          <w:lang w:eastAsia="es-ES"/>
        </w:rPr>
        <w:t>SEGUNDA.-</w:t>
      </w:r>
      <w:proofErr w:type="gramEnd"/>
      <w:r w:rsidRPr="00163E37">
        <w:rPr>
          <w:rFonts w:ascii="Times New Roman" w:eastAsia="Times New Roman" w:hAnsi="Times New Roman" w:cs="Times New Roman"/>
          <w:b/>
          <w:sz w:val="24"/>
          <w:szCs w:val="24"/>
          <w:lang w:eastAsia="es-ES"/>
        </w:rPr>
        <w:t xml:space="preserve"> </w:t>
      </w:r>
      <w:r w:rsidRPr="00163E37">
        <w:rPr>
          <w:rFonts w:ascii="Times New Roman" w:eastAsia="Times New Roman" w:hAnsi="Times New Roman" w:cs="Times New Roman"/>
          <w:sz w:val="24"/>
          <w:szCs w:val="24"/>
          <w:lang w:eastAsia="es-ES"/>
        </w:rPr>
        <w:t xml:space="preserve">Al Congreso del Estado son presentadas diversas iniciativas con objetivos concretos de modificación a leyes o decretos por quienes la Constitución Política del Estado otorga esa prerrogativa. </w:t>
      </w: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eastAsia="es-ES"/>
        </w:rPr>
      </w:pPr>
      <w:r w:rsidRPr="00163E37">
        <w:rPr>
          <w:rFonts w:ascii="Times New Roman" w:eastAsia="Times New Roman" w:hAnsi="Times New Roman" w:cs="Times New Roman"/>
          <w:sz w:val="24"/>
          <w:szCs w:val="24"/>
          <w:lang w:eastAsia="es-ES"/>
        </w:rPr>
        <w:t xml:space="preserve">Ahora bien, es el caso que los integrantes de esta Comisión de Dictamen Legislativo hemos considerado necesario llevar a cabo el </w:t>
      </w:r>
      <w:proofErr w:type="spellStart"/>
      <w:r w:rsidRPr="00163E37">
        <w:rPr>
          <w:rFonts w:ascii="Times New Roman" w:eastAsia="Times New Roman" w:hAnsi="Times New Roman" w:cs="Times New Roman"/>
          <w:sz w:val="24"/>
          <w:szCs w:val="24"/>
          <w:lang w:eastAsia="es-ES"/>
        </w:rPr>
        <w:t>desechamiento</w:t>
      </w:r>
      <w:proofErr w:type="spellEnd"/>
      <w:r w:rsidRPr="00163E37">
        <w:rPr>
          <w:rFonts w:ascii="Times New Roman" w:eastAsia="Times New Roman" w:hAnsi="Times New Roman" w:cs="Times New Roman"/>
          <w:sz w:val="24"/>
          <w:szCs w:val="24"/>
          <w:lang w:eastAsia="es-ES"/>
        </w:rPr>
        <w:t xml:space="preserve"> de diversas iniciativas turnadas durante la</w:t>
      </w:r>
      <w:r w:rsidR="00B10561">
        <w:rPr>
          <w:rFonts w:ascii="Times New Roman" w:eastAsia="Times New Roman" w:hAnsi="Times New Roman" w:cs="Times New Roman"/>
          <w:sz w:val="24"/>
          <w:szCs w:val="24"/>
          <w:lang w:eastAsia="es-ES"/>
        </w:rPr>
        <w:t xml:space="preserve"> 60</w:t>
      </w:r>
      <w:r w:rsidRPr="00163E37">
        <w:rPr>
          <w:rFonts w:ascii="Times New Roman" w:eastAsia="Times New Roman" w:hAnsi="Times New Roman" w:cs="Times New Roman"/>
          <w:sz w:val="24"/>
          <w:szCs w:val="24"/>
          <w:lang w:eastAsia="es-ES"/>
        </w:rPr>
        <w:t xml:space="preserve"> Legislatura a esta Comisión de </w:t>
      </w:r>
      <w:r>
        <w:rPr>
          <w:rFonts w:ascii="Times New Roman" w:eastAsia="Times New Roman" w:hAnsi="Times New Roman" w:cs="Times New Roman"/>
          <w:sz w:val="24"/>
          <w:szCs w:val="24"/>
          <w:lang w:eastAsia="es-ES"/>
        </w:rPr>
        <w:t>Educación y Cultura</w:t>
      </w:r>
      <w:r w:rsidRPr="00163E37">
        <w:rPr>
          <w:rFonts w:ascii="Times New Roman" w:eastAsia="Times New Roman" w:hAnsi="Times New Roman" w:cs="Times New Roman"/>
          <w:sz w:val="24"/>
          <w:szCs w:val="24"/>
          <w:lang w:eastAsia="es-ES"/>
        </w:rPr>
        <w:t xml:space="preserve">, lo anterior, con el objetivo de abatir el rezago legislativo con el que contamos y que fuera heredado por las referidas legislaturas y, al mismo tiempo, tratando de que la próxima Legislatura no herede una carga de trabajo que pudiera dificultar el buen desarrollo de sus funciones.  </w:t>
      </w: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eastAsia="es-ES"/>
        </w:rPr>
      </w:pPr>
      <w:r w:rsidRPr="00163E37">
        <w:rPr>
          <w:rFonts w:ascii="Times New Roman" w:eastAsia="Times New Roman" w:hAnsi="Times New Roman" w:cs="Times New Roman"/>
          <w:sz w:val="24"/>
          <w:szCs w:val="24"/>
          <w:lang w:eastAsia="es-ES"/>
        </w:rPr>
        <w:t xml:space="preserve">Asimismo, </w:t>
      </w:r>
      <w:r>
        <w:rPr>
          <w:rFonts w:ascii="Times New Roman" w:eastAsia="Times New Roman" w:hAnsi="Times New Roman" w:cs="Times New Roman"/>
          <w:sz w:val="24"/>
          <w:szCs w:val="24"/>
          <w:lang w:eastAsia="es-ES"/>
        </w:rPr>
        <w:t xml:space="preserve">cabe destacar </w:t>
      </w:r>
      <w:r w:rsidRPr="00163E37">
        <w:rPr>
          <w:rFonts w:ascii="Times New Roman" w:eastAsia="Times New Roman" w:hAnsi="Times New Roman" w:cs="Times New Roman"/>
          <w:sz w:val="24"/>
          <w:szCs w:val="24"/>
          <w:lang w:eastAsia="es-ES"/>
        </w:rPr>
        <w:t>que se trata de asuntos que no han sido resueltos por esta Soberanía por diversos motivos que imposibilitan su resolución y que consideramos deben de ser desechados por los motivos que a continuación se precisan:</w:t>
      </w:r>
    </w:p>
    <w:p w:rsidR="00BE4CF8" w:rsidRPr="00163E37" w:rsidRDefault="00BE4CF8" w:rsidP="00BE4CF8">
      <w:pPr>
        <w:spacing w:after="0" w:line="360" w:lineRule="auto"/>
        <w:jc w:val="both"/>
        <w:rPr>
          <w:rFonts w:ascii="Times New Roman" w:eastAsia="Times New Roman" w:hAnsi="Times New Roman" w:cs="Times New Roman"/>
          <w:sz w:val="24"/>
          <w:szCs w:val="24"/>
          <w:lang w:eastAsia="es-ES"/>
        </w:rPr>
      </w:pPr>
    </w:p>
    <w:p w:rsidR="00BE4CF8" w:rsidRPr="00163E37" w:rsidRDefault="00BE4CF8" w:rsidP="00BE4CF8">
      <w:pPr>
        <w:spacing w:after="0" w:line="360" w:lineRule="auto"/>
        <w:jc w:val="both"/>
        <w:rPr>
          <w:rFonts w:ascii="Times New Roman" w:eastAsia="Times New Roman" w:hAnsi="Times New Roman" w:cs="Times New Roman"/>
          <w:b/>
          <w:sz w:val="24"/>
          <w:szCs w:val="24"/>
          <w:lang w:eastAsia="es-ES"/>
        </w:rPr>
      </w:pPr>
      <w:r w:rsidRPr="00163E37">
        <w:rPr>
          <w:rFonts w:ascii="Times New Roman" w:eastAsia="Times New Roman" w:hAnsi="Times New Roman" w:cs="Times New Roman"/>
          <w:sz w:val="24"/>
          <w:szCs w:val="24"/>
          <w:lang w:eastAsia="es-ES"/>
        </w:rPr>
        <w:lastRenderedPageBreak/>
        <w:t xml:space="preserve">Los asuntos contenidos en los </w:t>
      </w:r>
      <w:r w:rsidRPr="00163E37">
        <w:rPr>
          <w:rFonts w:ascii="Times New Roman" w:eastAsia="Times New Roman" w:hAnsi="Times New Roman" w:cs="Times New Roman"/>
          <w:b/>
          <w:sz w:val="24"/>
          <w:szCs w:val="24"/>
          <w:lang w:eastAsia="es-ES"/>
        </w:rPr>
        <w:t xml:space="preserve">Folios: </w:t>
      </w:r>
      <w:r w:rsidRPr="001C06CC">
        <w:rPr>
          <w:rFonts w:ascii="Times New Roman" w:hAnsi="Times New Roman"/>
          <w:b/>
        </w:rPr>
        <w:t>2028-60, 2066-60, 2477-60, 2519-60, 2536-60 y 2569-60</w:t>
      </w:r>
      <w:r w:rsidRPr="001C06CC">
        <w:rPr>
          <w:rFonts w:ascii="Times New Roman" w:hAnsi="Times New Roman" w:cs="Times New Roman"/>
          <w:b/>
          <w:szCs w:val="24"/>
        </w:rPr>
        <w:t>, pertenecientes a la LX Legislatura</w:t>
      </w:r>
      <w:r w:rsidRPr="001C3CAA">
        <w:rPr>
          <w:rFonts w:ascii="Times New Roman" w:hAnsi="Times New Roman"/>
        </w:rPr>
        <w:t>,</w:t>
      </w:r>
      <w:r w:rsidRPr="00163E37">
        <w:rPr>
          <w:rFonts w:ascii="Times New Roman" w:eastAsia="Times New Roman" w:hAnsi="Times New Roman" w:cs="Times New Roman"/>
          <w:sz w:val="24"/>
          <w:szCs w:val="24"/>
          <w:lang w:eastAsia="es-ES"/>
        </w:rPr>
        <w:t xml:space="preserve"> encuadran en el supuesto de la caducidad legislativa, establecido en el segundo párrafo del artículo 97 de la Ley Orgánica del Poder Legislativo, por haber transcurrido un año sin que fueran dictaminad</w:t>
      </w:r>
      <w:r>
        <w:rPr>
          <w:rFonts w:ascii="Times New Roman" w:eastAsia="Times New Roman" w:hAnsi="Times New Roman" w:cs="Times New Roman"/>
          <w:sz w:val="24"/>
          <w:szCs w:val="24"/>
          <w:lang w:eastAsia="es-ES"/>
        </w:rPr>
        <w:t>o</w:t>
      </w:r>
      <w:r w:rsidRPr="00163E37">
        <w:rPr>
          <w:rFonts w:ascii="Times New Roman" w:eastAsia="Times New Roman" w:hAnsi="Times New Roman" w:cs="Times New Roman"/>
          <w:sz w:val="24"/>
          <w:szCs w:val="24"/>
          <w:lang w:eastAsia="es-ES"/>
        </w:rPr>
        <w:t xml:space="preserve">s.  </w:t>
      </w:r>
      <w:r w:rsidRPr="00163E37">
        <w:rPr>
          <w:rFonts w:ascii="Times New Roman" w:eastAsia="Times New Roman" w:hAnsi="Times New Roman" w:cs="Times New Roman"/>
          <w:b/>
          <w:sz w:val="24"/>
          <w:szCs w:val="24"/>
          <w:lang w:eastAsia="es-ES"/>
        </w:rPr>
        <w:t xml:space="preserve">  </w:t>
      </w:r>
    </w:p>
    <w:p w:rsidR="00BE4CF8" w:rsidRPr="00163E37" w:rsidRDefault="00BE4CF8" w:rsidP="00BE4CF8">
      <w:pPr>
        <w:spacing w:after="0" w:line="360" w:lineRule="auto"/>
        <w:jc w:val="both"/>
        <w:rPr>
          <w:rFonts w:ascii="Times New Roman" w:eastAsia="Times New Roman" w:hAnsi="Times New Roman" w:cs="Times New Roman"/>
          <w:b/>
          <w:sz w:val="24"/>
          <w:szCs w:val="24"/>
          <w:lang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4"/>
          <w:lang w:eastAsia="es-ES"/>
        </w:rPr>
        <w:t xml:space="preserve"> Por tales motivos, se ha considerado emitir un dictamen, mediante el cual, </w:t>
      </w:r>
      <w:r w:rsidRPr="00163E37">
        <w:rPr>
          <w:rFonts w:ascii="Times New Roman" w:eastAsia="Times New Roman" w:hAnsi="Times New Roman" w:cs="Times New Roman"/>
          <w:sz w:val="24"/>
          <w:szCs w:val="24"/>
          <w:lang w:val="es-ES" w:eastAsia="es-ES"/>
        </w:rPr>
        <w:t xml:space="preserve">este Poder Popular resuelva desechar todos aquellos planteamientos que encuadran en </w:t>
      </w:r>
      <w:r>
        <w:rPr>
          <w:rFonts w:ascii="Times New Roman" w:eastAsia="Times New Roman" w:hAnsi="Times New Roman" w:cs="Times New Roman"/>
          <w:sz w:val="24"/>
          <w:szCs w:val="24"/>
          <w:lang w:val="es-ES" w:eastAsia="es-ES"/>
        </w:rPr>
        <w:t>e</w:t>
      </w:r>
      <w:r w:rsidRPr="00163E37">
        <w:rPr>
          <w:rFonts w:ascii="Times New Roman" w:eastAsia="Times New Roman" w:hAnsi="Times New Roman" w:cs="Times New Roman"/>
          <w:sz w:val="24"/>
          <w:szCs w:val="24"/>
          <w:lang w:val="es-ES" w:eastAsia="es-ES"/>
        </w:rPr>
        <w:t xml:space="preserve">l supuesto mencionados, con el objeto de no acumular asuntos que a esta fecha no han podido contar con el voto aprobatorio de los diputados que integraron las Legislaturas anteriores a esta, para dictaminarlos en forma procedente, independientemente de la circunstancia que a cada caso corresponde. </w:t>
      </w: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4"/>
          <w:lang w:val="es-ES" w:eastAsia="es-ES"/>
        </w:rPr>
        <w:t xml:space="preserve">Cabe mencionar que, se dejan a salvo </w:t>
      </w:r>
      <w:r>
        <w:rPr>
          <w:rFonts w:ascii="Times New Roman" w:eastAsia="Times New Roman" w:hAnsi="Times New Roman" w:cs="Times New Roman"/>
          <w:sz w:val="24"/>
          <w:szCs w:val="24"/>
          <w:lang w:val="es-ES" w:eastAsia="es-ES"/>
        </w:rPr>
        <w:t>los</w:t>
      </w:r>
      <w:r w:rsidRPr="00163E37">
        <w:rPr>
          <w:rFonts w:ascii="Times New Roman" w:eastAsia="Times New Roman" w:hAnsi="Times New Roman" w:cs="Times New Roman"/>
          <w:sz w:val="24"/>
          <w:szCs w:val="24"/>
          <w:lang w:val="es-ES" w:eastAsia="es-ES"/>
        </w:rPr>
        <w:t xml:space="preserve"> derechos </w:t>
      </w:r>
      <w:r>
        <w:rPr>
          <w:rFonts w:ascii="Times New Roman" w:eastAsia="Times New Roman" w:hAnsi="Times New Roman" w:cs="Times New Roman"/>
          <w:sz w:val="24"/>
          <w:szCs w:val="24"/>
          <w:lang w:val="es-ES" w:eastAsia="es-ES"/>
        </w:rPr>
        <w:t xml:space="preserve">de quienes la legislación local les concede del derecho de iniciativa, </w:t>
      </w:r>
      <w:r w:rsidRPr="00163E37">
        <w:rPr>
          <w:rFonts w:ascii="Times New Roman" w:eastAsia="Times New Roman" w:hAnsi="Times New Roman" w:cs="Times New Roman"/>
          <w:sz w:val="24"/>
          <w:szCs w:val="24"/>
          <w:lang w:val="es-ES" w:eastAsia="es-ES"/>
        </w:rPr>
        <w:t xml:space="preserve">para el momento en que </w:t>
      </w:r>
      <w:r>
        <w:rPr>
          <w:rFonts w:ascii="Times New Roman" w:eastAsia="Times New Roman" w:hAnsi="Times New Roman" w:cs="Times New Roman"/>
          <w:sz w:val="24"/>
          <w:szCs w:val="24"/>
          <w:lang w:val="es-ES" w:eastAsia="es-ES"/>
        </w:rPr>
        <w:t xml:space="preserve">lo consideren oportuno </w:t>
      </w:r>
      <w:r w:rsidRPr="00163E37">
        <w:rPr>
          <w:rFonts w:ascii="Times New Roman" w:eastAsia="Times New Roman" w:hAnsi="Times New Roman" w:cs="Times New Roman"/>
          <w:sz w:val="24"/>
          <w:szCs w:val="24"/>
          <w:lang w:val="es-ES" w:eastAsia="es-ES"/>
        </w:rPr>
        <w:t>present</w:t>
      </w:r>
      <w:r>
        <w:rPr>
          <w:rFonts w:ascii="Times New Roman" w:eastAsia="Times New Roman" w:hAnsi="Times New Roman" w:cs="Times New Roman"/>
          <w:sz w:val="24"/>
          <w:szCs w:val="24"/>
          <w:lang w:val="es-ES" w:eastAsia="es-ES"/>
        </w:rPr>
        <w:t>en</w:t>
      </w:r>
      <w:r w:rsidRPr="00163E37">
        <w:rPr>
          <w:rFonts w:ascii="Times New Roman" w:eastAsia="Times New Roman" w:hAnsi="Times New Roman" w:cs="Times New Roman"/>
          <w:sz w:val="24"/>
          <w:szCs w:val="24"/>
          <w:lang w:val="es-ES" w:eastAsia="es-ES"/>
        </w:rPr>
        <w:t xml:space="preserve"> nuev</w:t>
      </w:r>
      <w:r>
        <w:rPr>
          <w:rFonts w:ascii="Times New Roman" w:eastAsia="Times New Roman" w:hAnsi="Times New Roman" w:cs="Times New Roman"/>
          <w:sz w:val="24"/>
          <w:szCs w:val="24"/>
          <w:lang w:val="es-ES" w:eastAsia="es-ES"/>
        </w:rPr>
        <w:t xml:space="preserve">os escritos </w:t>
      </w:r>
      <w:r w:rsidRPr="00163E37">
        <w:rPr>
          <w:rFonts w:ascii="Times New Roman" w:eastAsia="Times New Roman" w:hAnsi="Times New Roman" w:cs="Times New Roman"/>
          <w:sz w:val="24"/>
          <w:szCs w:val="24"/>
          <w:lang w:val="es-ES" w:eastAsia="es-ES"/>
        </w:rPr>
        <w:t>en términos similares a las que ahora pretendemos sean desechadas, lo hagan apegándose a las condiciones sociales, económicas y jurídicas que actualmente prevalecen en nuestr</w:t>
      </w:r>
      <w:r>
        <w:rPr>
          <w:rFonts w:ascii="Times New Roman" w:eastAsia="Times New Roman" w:hAnsi="Times New Roman" w:cs="Times New Roman"/>
          <w:sz w:val="24"/>
          <w:szCs w:val="24"/>
          <w:lang w:val="es-ES" w:eastAsia="es-ES"/>
        </w:rPr>
        <w:t>o</w:t>
      </w:r>
      <w:r w:rsidRPr="00163E37">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estado</w:t>
      </w:r>
      <w:r w:rsidRPr="00163E37">
        <w:rPr>
          <w:rFonts w:ascii="Times New Roman" w:eastAsia="Times New Roman" w:hAnsi="Times New Roman" w:cs="Times New Roman"/>
          <w:sz w:val="24"/>
          <w:szCs w:val="24"/>
          <w:lang w:val="es-ES" w:eastAsia="es-ES"/>
        </w:rPr>
        <w:t xml:space="preserve">.  </w:t>
      </w: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proofErr w:type="gramStart"/>
      <w:r w:rsidRPr="00163E37">
        <w:rPr>
          <w:rFonts w:ascii="Times New Roman" w:eastAsia="Times New Roman" w:hAnsi="Times New Roman" w:cs="Times New Roman"/>
          <w:b/>
          <w:sz w:val="24"/>
          <w:szCs w:val="24"/>
          <w:lang w:val="es-ES" w:eastAsia="es-ES"/>
        </w:rPr>
        <w:t>TERCERA.-</w:t>
      </w:r>
      <w:proofErr w:type="gramEnd"/>
      <w:r w:rsidRPr="00163E37">
        <w:rPr>
          <w:rFonts w:ascii="Times New Roman" w:eastAsia="Times New Roman" w:hAnsi="Times New Roman" w:cs="Times New Roman"/>
          <w:sz w:val="24"/>
          <w:szCs w:val="24"/>
          <w:lang w:val="es-ES" w:eastAsia="es-ES"/>
        </w:rPr>
        <w:t xml:space="preserve"> En tal sentido, en la presente consideración se señalan los folios que encuadran en los supuestos aludidos en la consideración precedente y que, a saber, son los siguientes:</w:t>
      </w:r>
    </w:p>
    <w:p w:rsidR="00BE4CF8" w:rsidRPr="00D9323E" w:rsidRDefault="00BE4CF8" w:rsidP="00BE4CF8">
      <w:pPr>
        <w:spacing w:after="0" w:line="360" w:lineRule="auto"/>
        <w:jc w:val="center"/>
        <w:rPr>
          <w:rFonts w:ascii="Times New Roman" w:eastAsia="Times New Roman" w:hAnsi="Times New Roman" w:cs="Times New Roman"/>
          <w:b/>
          <w:sz w:val="24"/>
          <w:szCs w:val="24"/>
          <w:lang w:val="es-ES" w:eastAsia="es-ES"/>
        </w:rPr>
      </w:pPr>
      <w:r w:rsidRPr="00D9323E">
        <w:rPr>
          <w:rFonts w:ascii="Times New Roman" w:eastAsia="Times New Roman" w:hAnsi="Times New Roman" w:cs="Times New Roman"/>
          <w:b/>
          <w:sz w:val="24"/>
          <w:szCs w:val="24"/>
          <w:lang w:val="es-ES" w:eastAsia="es-ES"/>
        </w:rPr>
        <w:t>60 LEGISL</w:t>
      </w:r>
      <w:r>
        <w:rPr>
          <w:rFonts w:ascii="Times New Roman" w:eastAsia="Times New Roman" w:hAnsi="Times New Roman" w:cs="Times New Roman"/>
          <w:b/>
          <w:sz w:val="24"/>
          <w:szCs w:val="24"/>
          <w:lang w:val="es-ES" w:eastAsia="es-ES"/>
        </w:rPr>
        <w:t>A</w:t>
      </w:r>
      <w:r w:rsidRPr="00D9323E">
        <w:rPr>
          <w:rFonts w:ascii="Times New Roman" w:eastAsia="Times New Roman" w:hAnsi="Times New Roman" w:cs="Times New Roman"/>
          <w:b/>
          <w:sz w:val="24"/>
          <w:szCs w:val="24"/>
          <w:lang w:val="es-ES" w:eastAsia="es-ES"/>
        </w:rPr>
        <w:t>TURA</w:t>
      </w:r>
    </w:p>
    <w:tbl>
      <w:tblPr>
        <w:tblW w:w="8784" w:type="dxa"/>
        <w:tblCellMar>
          <w:left w:w="70" w:type="dxa"/>
          <w:right w:w="70" w:type="dxa"/>
        </w:tblCellMar>
        <w:tblLook w:val="04A0" w:firstRow="1" w:lastRow="0" w:firstColumn="1" w:lastColumn="0" w:noHBand="0" w:noVBand="1"/>
      </w:tblPr>
      <w:tblGrid>
        <w:gridCol w:w="1123"/>
        <w:gridCol w:w="7661"/>
      </w:tblGrid>
      <w:tr w:rsidR="00BE4CF8" w:rsidRPr="00D9323E" w:rsidTr="008805DA">
        <w:trPr>
          <w:trHeight w:val="675"/>
        </w:trPr>
        <w:tc>
          <w:tcPr>
            <w:tcW w:w="112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BE4CF8" w:rsidRPr="00D9323E" w:rsidRDefault="00BE4CF8" w:rsidP="008805DA">
            <w:pPr>
              <w:spacing w:after="0" w:line="240" w:lineRule="auto"/>
              <w:jc w:val="center"/>
              <w:rPr>
                <w:rFonts w:ascii="Times New Roman" w:eastAsia="Times New Roman" w:hAnsi="Times New Roman" w:cs="Times New Roman"/>
                <w:b/>
                <w:color w:val="000000"/>
                <w:sz w:val="24"/>
                <w:szCs w:val="24"/>
                <w:lang w:eastAsia="es-MX"/>
              </w:rPr>
            </w:pPr>
          </w:p>
          <w:p w:rsidR="00BE4CF8" w:rsidRPr="00D9323E" w:rsidRDefault="00BE4CF8" w:rsidP="008805DA">
            <w:pPr>
              <w:spacing w:after="0" w:line="240" w:lineRule="auto"/>
              <w:jc w:val="center"/>
              <w:rPr>
                <w:rFonts w:ascii="Times New Roman" w:eastAsia="Times New Roman" w:hAnsi="Times New Roman" w:cs="Times New Roman"/>
                <w:b/>
                <w:color w:val="000000"/>
                <w:sz w:val="24"/>
                <w:szCs w:val="24"/>
                <w:lang w:eastAsia="es-MX"/>
              </w:rPr>
            </w:pPr>
            <w:r w:rsidRPr="00D9323E">
              <w:rPr>
                <w:rFonts w:ascii="Times New Roman" w:eastAsia="Times New Roman" w:hAnsi="Times New Roman" w:cs="Times New Roman"/>
                <w:b/>
                <w:color w:val="000000"/>
                <w:sz w:val="24"/>
                <w:szCs w:val="24"/>
                <w:lang w:eastAsia="es-MX"/>
              </w:rPr>
              <w:t>FOLIO</w:t>
            </w:r>
          </w:p>
        </w:tc>
        <w:tc>
          <w:tcPr>
            <w:tcW w:w="7661" w:type="dxa"/>
            <w:tcBorders>
              <w:top w:val="single" w:sz="4" w:space="0" w:color="auto"/>
              <w:left w:val="nil"/>
              <w:bottom w:val="single" w:sz="4" w:space="0" w:color="auto"/>
              <w:right w:val="single" w:sz="4" w:space="0" w:color="auto"/>
            </w:tcBorders>
            <w:shd w:val="clear" w:color="auto" w:fill="AEAAAA" w:themeFill="background2" w:themeFillShade="BF"/>
          </w:tcPr>
          <w:p w:rsidR="00BE4CF8" w:rsidRPr="00D9323E" w:rsidRDefault="00BE4CF8" w:rsidP="008805DA">
            <w:pPr>
              <w:spacing w:after="0" w:line="240" w:lineRule="auto"/>
              <w:jc w:val="center"/>
              <w:rPr>
                <w:rFonts w:ascii="Times New Roman" w:eastAsia="Times New Roman" w:hAnsi="Times New Roman" w:cs="Times New Roman"/>
                <w:b/>
                <w:color w:val="000000"/>
                <w:sz w:val="24"/>
                <w:szCs w:val="24"/>
                <w:lang w:eastAsia="es-MX"/>
              </w:rPr>
            </w:pPr>
          </w:p>
          <w:p w:rsidR="00BE4CF8" w:rsidRPr="00D9323E" w:rsidRDefault="00BE4CF8" w:rsidP="008805DA">
            <w:pPr>
              <w:spacing w:after="0" w:line="240" w:lineRule="auto"/>
              <w:jc w:val="center"/>
              <w:rPr>
                <w:rFonts w:ascii="Times New Roman" w:eastAsia="Times New Roman" w:hAnsi="Times New Roman" w:cs="Times New Roman"/>
                <w:b/>
                <w:color w:val="000000"/>
                <w:sz w:val="24"/>
                <w:szCs w:val="24"/>
                <w:lang w:eastAsia="es-MX"/>
              </w:rPr>
            </w:pPr>
            <w:r w:rsidRPr="00D9323E">
              <w:rPr>
                <w:rFonts w:ascii="Times New Roman" w:eastAsia="Times New Roman" w:hAnsi="Times New Roman" w:cs="Times New Roman"/>
                <w:b/>
                <w:color w:val="000000"/>
                <w:sz w:val="24"/>
                <w:szCs w:val="24"/>
                <w:lang w:eastAsia="es-MX"/>
              </w:rPr>
              <w:t>ASUNTO</w:t>
            </w:r>
          </w:p>
        </w:tc>
      </w:tr>
      <w:tr w:rsidR="00BE4CF8" w:rsidRPr="00D9323E" w:rsidTr="008805DA">
        <w:trPr>
          <w:trHeight w:val="675"/>
        </w:trPr>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BE4CF8" w:rsidRPr="00D9323E" w:rsidRDefault="00BE4CF8" w:rsidP="008805DA">
            <w:pPr>
              <w:spacing w:after="0" w:line="240" w:lineRule="auto"/>
              <w:jc w:val="center"/>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2028</w:t>
            </w:r>
            <w:r>
              <w:rPr>
                <w:rFonts w:ascii="Times New Roman" w:eastAsia="Times New Roman" w:hAnsi="Times New Roman" w:cs="Times New Roman"/>
                <w:color w:val="000000"/>
                <w:sz w:val="24"/>
                <w:szCs w:val="24"/>
                <w:lang w:eastAsia="es-MX"/>
              </w:rPr>
              <w:t>-60</w:t>
            </w:r>
          </w:p>
        </w:tc>
        <w:tc>
          <w:tcPr>
            <w:tcW w:w="7661" w:type="dxa"/>
            <w:tcBorders>
              <w:top w:val="single" w:sz="4" w:space="0" w:color="auto"/>
              <w:left w:val="nil"/>
              <w:bottom w:val="single" w:sz="4" w:space="0" w:color="auto"/>
              <w:right w:val="single" w:sz="4" w:space="0" w:color="auto"/>
            </w:tcBorders>
            <w:shd w:val="clear" w:color="auto" w:fill="auto"/>
            <w:hideMark/>
          </w:tcPr>
          <w:p w:rsidR="00BE4CF8" w:rsidRPr="00D9323E" w:rsidRDefault="00BE4CF8" w:rsidP="008805DA">
            <w:pPr>
              <w:spacing w:after="0" w:line="240" w:lineRule="auto"/>
              <w:jc w:val="both"/>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Iniciativa que presenta el diputado Abel Murrieta Gutiérrez, con proyecto de Decreto que reforma y adiciona diversas disposiciones de la Ley que Crea el Instituto Tecnológico de Sonora y de la Ley Orgánica del Instituto Tecnológico de Sonora.</w:t>
            </w:r>
          </w:p>
        </w:tc>
      </w:tr>
      <w:tr w:rsidR="00BE4CF8" w:rsidRPr="00D9323E" w:rsidTr="008805DA">
        <w:trPr>
          <w:trHeight w:val="675"/>
        </w:trPr>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BE4CF8" w:rsidRPr="00D9323E" w:rsidRDefault="00BE4CF8" w:rsidP="008805DA">
            <w:pPr>
              <w:spacing w:after="0" w:line="240" w:lineRule="auto"/>
              <w:jc w:val="center"/>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lastRenderedPageBreak/>
              <w:t>2066</w:t>
            </w:r>
            <w:r>
              <w:rPr>
                <w:rFonts w:ascii="Times New Roman" w:eastAsia="Times New Roman" w:hAnsi="Times New Roman" w:cs="Times New Roman"/>
                <w:color w:val="000000"/>
                <w:sz w:val="24"/>
                <w:szCs w:val="24"/>
                <w:lang w:eastAsia="es-MX"/>
              </w:rPr>
              <w:t>-60</w:t>
            </w:r>
          </w:p>
        </w:tc>
        <w:tc>
          <w:tcPr>
            <w:tcW w:w="7661" w:type="dxa"/>
            <w:tcBorders>
              <w:top w:val="single" w:sz="4" w:space="0" w:color="auto"/>
              <w:left w:val="nil"/>
              <w:bottom w:val="single" w:sz="4" w:space="0" w:color="auto"/>
              <w:right w:val="single" w:sz="4" w:space="0" w:color="auto"/>
            </w:tcBorders>
            <w:shd w:val="clear" w:color="auto" w:fill="auto"/>
            <w:hideMark/>
          </w:tcPr>
          <w:p w:rsidR="00BE4CF8" w:rsidRPr="00D9323E" w:rsidRDefault="00BE4CF8" w:rsidP="008805DA">
            <w:pPr>
              <w:spacing w:after="0" w:line="240" w:lineRule="auto"/>
              <w:jc w:val="both"/>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Escrito del diputado Vicente Terán Uribe, con el que presenta iniciativa con proyecto de Decreto que reforma diversas disposiciones de la Ley que Establece el Derecho a Uniformes Escolares Gratuitos a Alumnas y Alumnos Inscritos en Escuelas Públicas de Nivel Básico en el Estado de Sonora.</w:t>
            </w:r>
          </w:p>
        </w:tc>
      </w:tr>
      <w:tr w:rsidR="00BE4CF8" w:rsidRPr="00D9323E" w:rsidTr="008805DA">
        <w:trPr>
          <w:trHeight w:val="675"/>
        </w:trPr>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BE4CF8" w:rsidRPr="00D9323E" w:rsidRDefault="00BE4CF8" w:rsidP="008805DA">
            <w:pPr>
              <w:spacing w:after="0" w:line="240" w:lineRule="auto"/>
              <w:jc w:val="center"/>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2477</w:t>
            </w:r>
            <w:r>
              <w:rPr>
                <w:rFonts w:ascii="Times New Roman" w:eastAsia="Times New Roman" w:hAnsi="Times New Roman" w:cs="Times New Roman"/>
                <w:color w:val="000000"/>
                <w:sz w:val="24"/>
                <w:szCs w:val="24"/>
                <w:lang w:eastAsia="es-MX"/>
              </w:rPr>
              <w:t>-60</w:t>
            </w:r>
          </w:p>
        </w:tc>
        <w:tc>
          <w:tcPr>
            <w:tcW w:w="7661" w:type="dxa"/>
            <w:tcBorders>
              <w:top w:val="single" w:sz="4" w:space="0" w:color="auto"/>
              <w:left w:val="nil"/>
              <w:bottom w:val="single" w:sz="4" w:space="0" w:color="auto"/>
              <w:right w:val="single" w:sz="4" w:space="0" w:color="auto"/>
            </w:tcBorders>
            <w:shd w:val="clear" w:color="auto" w:fill="auto"/>
            <w:hideMark/>
          </w:tcPr>
          <w:p w:rsidR="00BE4CF8" w:rsidRPr="00D9323E" w:rsidRDefault="00BE4CF8" w:rsidP="008805DA">
            <w:pPr>
              <w:spacing w:after="0" w:line="240" w:lineRule="auto"/>
              <w:jc w:val="both"/>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Iniciativa que presenta la diputada Leticia Pino Lizárraga, con proyecto de Decreto que adiciona un inciso d) a la fracción I del artículo 25 de la Ley que Regula el Otorgamiento de Becas y Estímulos Educativos del Estado de Sonora.</w:t>
            </w:r>
          </w:p>
        </w:tc>
      </w:tr>
      <w:tr w:rsidR="00BE4CF8" w:rsidRPr="00D9323E" w:rsidTr="008805DA">
        <w:trPr>
          <w:trHeight w:val="675"/>
        </w:trPr>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BE4CF8" w:rsidRPr="00D9323E" w:rsidRDefault="00BE4CF8" w:rsidP="008805DA">
            <w:pPr>
              <w:spacing w:after="0" w:line="240" w:lineRule="auto"/>
              <w:jc w:val="center"/>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2519</w:t>
            </w:r>
            <w:r>
              <w:rPr>
                <w:rFonts w:ascii="Times New Roman" w:eastAsia="Times New Roman" w:hAnsi="Times New Roman" w:cs="Times New Roman"/>
                <w:color w:val="000000"/>
                <w:sz w:val="24"/>
                <w:szCs w:val="24"/>
                <w:lang w:eastAsia="es-MX"/>
              </w:rPr>
              <w:t>-60</w:t>
            </w:r>
          </w:p>
        </w:tc>
        <w:tc>
          <w:tcPr>
            <w:tcW w:w="7661" w:type="dxa"/>
            <w:tcBorders>
              <w:top w:val="single" w:sz="4" w:space="0" w:color="auto"/>
              <w:left w:val="nil"/>
              <w:bottom w:val="single" w:sz="4" w:space="0" w:color="auto"/>
              <w:right w:val="single" w:sz="4" w:space="0" w:color="auto"/>
            </w:tcBorders>
            <w:shd w:val="clear" w:color="auto" w:fill="auto"/>
            <w:hideMark/>
          </w:tcPr>
          <w:p w:rsidR="00BE4CF8" w:rsidRPr="00D9323E" w:rsidRDefault="00BE4CF8" w:rsidP="008805DA">
            <w:pPr>
              <w:spacing w:after="0" w:line="240" w:lineRule="auto"/>
              <w:jc w:val="both"/>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Iniciativa que presentan los diputados Wilson José Enríquez Tolano y Ramón Abel Morales Buitimea, con proyecto de Ley del Sistema Integral de Atención y Apoyo a Las y Los Estudiantes de Escuelas Públicas en el Estado de Sonora.</w:t>
            </w:r>
          </w:p>
        </w:tc>
      </w:tr>
      <w:tr w:rsidR="00BE4CF8" w:rsidRPr="00D9323E" w:rsidTr="008805DA">
        <w:trPr>
          <w:trHeight w:val="675"/>
        </w:trPr>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BE4CF8" w:rsidRPr="00D9323E" w:rsidRDefault="00BE4CF8" w:rsidP="008805DA">
            <w:pPr>
              <w:spacing w:after="0" w:line="240" w:lineRule="auto"/>
              <w:jc w:val="center"/>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2536</w:t>
            </w:r>
            <w:r>
              <w:rPr>
                <w:rFonts w:ascii="Times New Roman" w:eastAsia="Times New Roman" w:hAnsi="Times New Roman" w:cs="Times New Roman"/>
                <w:color w:val="000000"/>
                <w:sz w:val="24"/>
                <w:szCs w:val="24"/>
                <w:lang w:eastAsia="es-MX"/>
              </w:rPr>
              <w:t>-60</w:t>
            </w:r>
          </w:p>
        </w:tc>
        <w:tc>
          <w:tcPr>
            <w:tcW w:w="7661" w:type="dxa"/>
            <w:tcBorders>
              <w:top w:val="single" w:sz="4" w:space="0" w:color="auto"/>
              <w:left w:val="nil"/>
              <w:bottom w:val="single" w:sz="4" w:space="0" w:color="auto"/>
              <w:right w:val="single" w:sz="4" w:space="0" w:color="auto"/>
            </w:tcBorders>
            <w:shd w:val="clear" w:color="auto" w:fill="auto"/>
            <w:hideMark/>
          </w:tcPr>
          <w:p w:rsidR="00BE4CF8" w:rsidRPr="00D9323E" w:rsidRDefault="00BE4CF8" w:rsidP="008805DA">
            <w:pPr>
              <w:spacing w:after="0" w:line="240" w:lineRule="auto"/>
              <w:jc w:val="both"/>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 xml:space="preserve">Iniciativa que presenta la diputada Rossana </w:t>
            </w:r>
            <w:proofErr w:type="spellStart"/>
            <w:r w:rsidRPr="00D9323E">
              <w:rPr>
                <w:rFonts w:ascii="Times New Roman" w:eastAsia="Times New Roman" w:hAnsi="Times New Roman" w:cs="Times New Roman"/>
                <w:color w:val="000000"/>
                <w:sz w:val="24"/>
                <w:szCs w:val="24"/>
                <w:lang w:eastAsia="es-MX"/>
              </w:rPr>
              <w:t>Coboj</w:t>
            </w:r>
            <w:proofErr w:type="spellEnd"/>
            <w:r w:rsidRPr="00D9323E">
              <w:rPr>
                <w:rFonts w:ascii="Times New Roman" w:eastAsia="Times New Roman" w:hAnsi="Times New Roman" w:cs="Times New Roman"/>
                <w:color w:val="000000"/>
                <w:sz w:val="24"/>
                <w:szCs w:val="24"/>
                <w:lang w:eastAsia="es-MX"/>
              </w:rPr>
              <w:t xml:space="preserve"> García, con proyecto de Ley del Servicio Social Universitario del Estado de Sonora. </w:t>
            </w:r>
          </w:p>
        </w:tc>
      </w:tr>
      <w:tr w:rsidR="00BE4CF8" w:rsidRPr="00D9323E" w:rsidTr="008805DA">
        <w:trPr>
          <w:trHeight w:val="675"/>
        </w:trPr>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BE4CF8" w:rsidRPr="00D9323E" w:rsidRDefault="00BE4CF8" w:rsidP="008805DA">
            <w:pPr>
              <w:spacing w:after="0" w:line="240" w:lineRule="auto"/>
              <w:jc w:val="center"/>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2569</w:t>
            </w:r>
            <w:r>
              <w:rPr>
                <w:rFonts w:ascii="Times New Roman" w:eastAsia="Times New Roman" w:hAnsi="Times New Roman" w:cs="Times New Roman"/>
                <w:color w:val="000000"/>
                <w:sz w:val="24"/>
                <w:szCs w:val="24"/>
                <w:lang w:eastAsia="es-MX"/>
              </w:rPr>
              <w:t>-60</w:t>
            </w:r>
          </w:p>
        </w:tc>
        <w:tc>
          <w:tcPr>
            <w:tcW w:w="7661" w:type="dxa"/>
            <w:tcBorders>
              <w:top w:val="single" w:sz="4" w:space="0" w:color="auto"/>
              <w:left w:val="nil"/>
              <w:bottom w:val="single" w:sz="4" w:space="0" w:color="auto"/>
              <w:right w:val="single" w:sz="4" w:space="0" w:color="auto"/>
            </w:tcBorders>
            <w:shd w:val="clear" w:color="auto" w:fill="auto"/>
            <w:hideMark/>
          </w:tcPr>
          <w:p w:rsidR="00BE4CF8" w:rsidRPr="00D9323E" w:rsidRDefault="00BE4CF8" w:rsidP="008805DA">
            <w:pPr>
              <w:spacing w:after="0" w:line="240" w:lineRule="auto"/>
              <w:jc w:val="both"/>
              <w:rPr>
                <w:rFonts w:ascii="Times New Roman" w:eastAsia="Times New Roman" w:hAnsi="Times New Roman" w:cs="Times New Roman"/>
                <w:color w:val="000000"/>
                <w:sz w:val="24"/>
                <w:szCs w:val="24"/>
                <w:lang w:eastAsia="es-MX"/>
              </w:rPr>
            </w:pPr>
            <w:r w:rsidRPr="00D9323E">
              <w:rPr>
                <w:rFonts w:ascii="Times New Roman" w:eastAsia="Times New Roman" w:hAnsi="Times New Roman" w:cs="Times New Roman"/>
                <w:color w:val="000000"/>
                <w:sz w:val="24"/>
                <w:szCs w:val="24"/>
                <w:lang w:eastAsia="es-MX"/>
              </w:rPr>
              <w:t xml:space="preserve">Iniciativa que presenta el diputado Vernon Pérez Rubio </w:t>
            </w:r>
            <w:proofErr w:type="spellStart"/>
            <w:r w:rsidRPr="00D9323E">
              <w:rPr>
                <w:rFonts w:ascii="Times New Roman" w:eastAsia="Times New Roman" w:hAnsi="Times New Roman" w:cs="Times New Roman"/>
                <w:color w:val="000000"/>
                <w:sz w:val="24"/>
                <w:szCs w:val="24"/>
                <w:lang w:eastAsia="es-MX"/>
              </w:rPr>
              <w:t>Artee</w:t>
            </w:r>
            <w:proofErr w:type="spellEnd"/>
            <w:r w:rsidRPr="00D9323E">
              <w:rPr>
                <w:rFonts w:ascii="Times New Roman" w:eastAsia="Times New Roman" w:hAnsi="Times New Roman" w:cs="Times New Roman"/>
                <w:color w:val="000000"/>
                <w:sz w:val="24"/>
                <w:szCs w:val="24"/>
                <w:lang w:eastAsia="es-MX"/>
              </w:rPr>
              <w:t xml:space="preserve">, con proyecto de Decreto que reforma, deroga y adiciona diversas disposiciones de la Ley Orgánica de la Universidad de Sonora. </w:t>
            </w:r>
          </w:p>
        </w:tc>
      </w:tr>
    </w:tbl>
    <w:p w:rsidR="00BE4CF8" w:rsidRPr="00163E37" w:rsidRDefault="00BE4CF8" w:rsidP="00B10561">
      <w:pPr>
        <w:spacing w:after="0" w:line="240" w:lineRule="auto"/>
        <w:rPr>
          <w:rFonts w:ascii="Times New Roman" w:eastAsia="Times New Roman" w:hAnsi="Times New Roman" w:cs="Times New Roman"/>
          <w:b/>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b/>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b/>
          <w:sz w:val="24"/>
          <w:szCs w:val="24"/>
          <w:lang w:val="es-ES" w:eastAsia="es-ES"/>
        </w:rPr>
        <w:t>CUARTA.-</w:t>
      </w:r>
      <w:r w:rsidRPr="00163E37">
        <w:rPr>
          <w:rFonts w:ascii="Times New Roman" w:eastAsia="Times New Roman" w:hAnsi="Times New Roman" w:cs="Times New Roman"/>
          <w:sz w:val="24"/>
          <w:szCs w:val="24"/>
          <w:lang w:val="es-ES" w:eastAsia="es-ES"/>
        </w:rPr>
        <w:t xml:space="preserve"> Con fundamento en el artículo 97 de la Ley Orgánica del Poder Legislativo del Estado de Sonora, los diputados integrantes de esta Comisión de </w:t>
      </w:r>
      <w:r w:rsidR="002B1065">
        <w:rPr>
          <w:rFonts w:ascii="Times New Roman" w:eastAsia="Times New Roman" w:hAnsi="Times New Roman" w:cs="Times New Roman"/>
          <w:sz w:val="24"/>
          <w:szCs w:val="24"/>
          <w:lang w:val="es-ES" w:eastAsia="es-ES"/>
        </w:rPr>
        <w:t>Educación y Cultura</w:t>
      </w:r>
      <w:r w:rsidRPr="00163E37">
        <w:rPr>
          <w:rFonts w:ascii="Times New Roman" w:eastAsia="Times New Roman" w:hAnsi="Times New Roman" w:cs="Times New Roman"/>
          <w:sz w:val="24"/>
          <w:szCs w:val="24"/>
          <w:lang w:val="es-ES" w:eastAsia="es-ES"/>
        </w:rPr>
        <w:t xml:space="preserve"> hemos resuelto aprobar la aplicación de la figura de caducidad legislativa a algunos de los folios enlistados en la consideración anterior, por actualizarse los supuestos establecidos en la norma en cita, como es que las iniciativas no se hayan dictaminado en un término de un año, sin que la comisión respectiva haya solicitado de manera razonada una prórroga al plazo establecido, dejando asentado que dichas iniciativas no son de las señaladas en el artículo 53 fracciones I, II, IV y V de la Constitución Política del Estado de Sonora.</w:t>
      </w: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4"/>
          <w:lang w:val="es-ES" w:eastAsia="es-ES"/>
        </w:rPr>
        <w:t>En atención a lo anteriormente expuesto, los integrantes de esta Comisión, mediante el Acuerdo contenido en este dictamen, consideramos resolver la improcedencia de las solicitudes de los diversos actores que inician, por los motivos referidos en líneas anteriores.</w:t>
      </w:r>
    </w:p>
    <w:p w:rsidR="00BE4CF8" w:rsidRPr="00163E37" w:rsidRDefault="00BE4CF8" w:rsidP="00BE4CF8">
      <w:pPr>
        <w:spacing w:after="0" w:line="360" w:lineRule="auto"/>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ind w:firstLine="2126"/>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4"/>
          <w:lang w:val="es-ES" w:eastAsia="es-ES"/>
        </w:rPr>
        <w:t>En razón de lo anterior, con apoyo en lo dispuesto por el artículo 52 de la Constitución Política del Estado de Sonora, sometemos a consideración del pleno el siguiente punto de:</w:t>
      </w:r>
    </w:p>
    <w:p w:rsidR="00BE4CF8" w:rsidRPr="00163E37" w:rsidRDefault="00BE4CF8" w:rsidP="00BE4CF8">
      <w:pPr>
        <w:spacing w:after="0" w:line="240" w:lineRule="auto"/>
        <w:rPr>
          <w:rFonts w:ascii="Times New Roman" w:eastAsia="Times New Roman" w:hAnsi="Times New Roman" w:cs="Times New Roman"/>
          <w:sz w:val="24"/>
          <w:szCs w:val="24"/>
          <w:lang w:val="es-ES" w:eastAsia="es-ES"/>
        </w:rPr>
      </w:pPr>
    </w:p>
    <w:p w:rsidR="00BE4CF8" w:rsidRPr="00163E37" w:rsidRDefault="00BE4CF8" w:rsidP="00BE4CF8">
      <w:pPr>
        <w:keepNext/>
        <w:spacing w:after="0" w:line="240" w:lineRule="auto"/>
        <w:jc w:val="center"/>
        <w:outlineLvl w:val="1"/>
        <w:rPr>
          <w:rFonts w:ascii="Times New Roman" w:eastAsia="Times New Roman" w:hAnsi="Times New Roman" w:cs="Times New Roman"/>
          <w:b/>
          <w:bCs/>
          <w:sz w:val="24"/>
          <w:szCs w:val="24"/>
          <w:lang w:val="es-ES" w:eastAsia="es-ES"/>
        </w:rPr>
      </w:pPr>
      <w:r w:rsidRPr="00163E37">
        <w:rPr>
          <w:rFonts w:ascii="Times New Roman" w:eastAsia="Times New Roman" w:hAnsi="Times New Roman" w:cs="Times New Roman"/>
          <w:b/>
          <w:bCs/>
          <w:sz w:val="24"/>
          <w:szCs w:val="24"/>
          <w:lang w:val="es-ES" w:eastAsia="es-ES"/>
        </w:rPr>
        <w:t>ACUERDO:</w:t>
      </w:r>
    </w:p>
    <w:p w:rsidR="00BE4CF8" w:rsidRPr="00163E37" w:rsidRDefault="00BE4CF8" w:rsidP="00BE4CF8">
      <w:pPr>
        <w:spacing w:after="0" w:line="240" w:lineRule="auto"/>
        <w:jc w:val="both"/>
        <w:outlineLvl w:val="4"/>
        <w:rPr>
          <w:rFonts w:ascii="Times New Roman" w:eastAsia="Times New Roman" w:hAnsi="Times New Roman" w:cs="Times New Roman"/>
          <w:b/>
          <w:bCs/>
          <w:iCs/>
          <w:sz w:val="24"/>
          <w:szCs w:val="24"/>
          <w:lang w:val="es-ES" w:eastAsia="es-ES"/>
        </w:rPr>
      </w:pPr>
    </w:p>
    <w:p w:rsidR="00BE4CF8" w:rsidRPr="00163E37" w:rsidRDefault="00BE4CF8" w:rsidP="00BE4CF8">
      <w:pPr>
        <w:spacing w:after="0" w:line="240" w:lineRule="auto"/>
        <w:jc w:val="both"/>
        <w:rPr>
          <w:rFonts w:ascii="Times New Roman" w:eastAsia="Times New Roman" w:hAnsi="Times New Roman" w:cs="Times New Roman"/>
          <w:sz w:val="24"/>
          <w:szCs w:val="24"/>
          <w:lang w:val="es-ES" w:eastAsia="es-ES"/>
        </w:rPr>
      </w:pPr>
      <w:proofErr w:type="gramStart"/>
      <w:r>
        <w:rPr>
          <w:rFonts w:ascii="Times New Roman" w:eastAsia="Times New Roman" w:hAnsi="Times New Roman" w:cs="Times New Roman"/>
          <w:b/>
          <w:sz w:val="24"/>
          <w:szCs w:val="24"/>
          <w:lang w:val="es-ES" w:eastAsia="es-ES"/>
        </w:rPr>
        <w:t>ÚNIC</w:t>
      </w:r>
      <w:r w:rsidRPr="00163E37">
        <w:rPr>
          <w:rFonts w:ascii="Times New Roman" w:eastAsia="Times New Roman" w:hAnsi="Times New Roman" w:cs="Times New Roman"/>
          <w:b/>
          <w:sz w:val="24"/>
          <w:szCs w:val="24"/>
          <w:lang w:val="es-ES" w:eastAsia="es-ES"/>
        </w:rPr>
        <w:t>O.-</w:t>
      </w:r>
      <w:proofErr w:type="gramEnd"/>
      <w:r w:rsidRPr="00163E37">
        <w:rPr>
          <w:rFonts w:ascii="Times New Roman" w:eastAsia="Times New Roman" w:hAnsi="Times New Roman" w:cs="Times New Roman"/>
          <w:sz w:val="24"/>
          <w:szCs w:val="24"/>
          <w:lang w:val="es-ES" w:eastAsia="es-ES"/>
        </w:rPr>
        <w:t xml:space="preserve"> El Congreso del Estado de Sonora, con fundamento en lo dispuesto en el segundo párrafo del artículo 97 de la Ley Orgánica del Poder Legislativo del Estado de Sonora, resuelve que se ha actualizado la Caducidad Legislativa y, en consecuencia, deben desecharse las iniciativas contenidas en los folios número:</w:t>
      </w:r>
      <w:r w:rsidRPr="00163E37">
        <w:rPr>
          <w:rFonts w:ascii="Times New Roman" w:eastAsia="Times New Roman" w:hAnsi="Times New Roman" w:cs="Times New Roman"/>
          <w:sz w:val="24"/>
          <w:szCs w:val="24"/>
          <w:lang w:eastAsia="es-ES"/>
        </w:rPr>
        <w:t xml:space="preserve"> 20</w:t>
      </w:r>
      <w:r>
        <w:rPr>
          <w:rFonts w:ascii="Times New Roman" w:eastAsia="Times New Roman" w:hAnsi="Times New Roman" w:cs="Times New Roman"/>
          <w:sz w:val="24"/>
          <w:szCs w:val="24"/>
          <w:lang w:eastAsia="es-ES"/>
        </w:rPr>
        <w:t>28</w:t>
      </w:r>
      <w:r w:rsidRPr="00163E37">
        <w:rPr>
          <w:rFonts w:ascii="Times New Roman" w:eastAsia="Times New Roman" w:hAnsi="Times New Roman" w:cs="Times New Roman"/>
          <w:sz w:val="24"/>
          <w:szCs w:val="24"/>
          <w:lang w:eastAsia="es-ES"/>
        </w:rPr>
        <w:t xml:space="preserve">-60, </w:t>
      </w:r>
      <w:r>
        <w:rPr>
          <w:rFonts w:ascii="Times New Roman" w:eastAsia="Times New Roman" w:hAnsi="Times New Roman" w:cs="Times New Roman"/>
          <w:sz w:val="24"/>
          <w:szCs w:val="24"/>
          <w:lang w:eastAsia="es-ES"/>
        </w:rPr>
        <w:t>2066-60, 2477-60, 2519-60, 2536-60 y 2569-60</w:t>
      </w:r>
      <w:r w:rsidRPr="00163E37">
        <w:rPr>
          <w:rFonts w:ascii="Times New Roman" w:eastAsia="Times New Roman" w:hAnsi="Times New Roman" w:cs="Times New Roman"/>
          <w:sz w:val="24"/>
          <w:szCs w:val="24"/>
          <w:lang w:val="es-ES" w:eastAsia="es-ES"/>
        </w:rPr>
        <w:t>.</w:t>
      </w:r>
    </w:p>
    <w:p w:rsidR="00BE4CF8"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360" w:lineRule="auto"/>
        <w:ind w:firstLine="2127"/>
        <w:jc w:val="both"/>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4"/>
          <w:lang w:val="es-ES" w:eastAsia="es-ES"/>
        </w:rPr>
        <w:t>Por estimar que el presente dictamen debe ser considerado como de obvia resolución, con fundamento en lo dispuesto por el artículo 127 de la Ley Orgánica del Poder Legislativo de Sonora, se solicita la dispensa al trámite de segunda lectura, para que sea discutido y decidido, en su caso, en esta misma sesión ordinaria.</w:t>
      </w:r>
    </w:p>
    <w:p w:rsidR="00BE4CF8" w:rsidRDefault="00BE4CF8" w:rsidP="00BE4CF8">
      <w:pPr>
        <w:spacing w:after="0" w:line="240" w:lineRule="auto"/>
        <w:jc w:val="both"/>
        <w:rPr>
          <w:rFonts w:ascii="Times New Roman" w:eastAsia="Times New Roman" w:hAnsi="Times New Roman" w:cs="Times New Roman"/>
          <w:sz w:val="24"/>
          <w:szCs w:val="24"/>
          <w:lang w:val="es-ES" w:eastAsia="es-ES"/>
        </w:rPr>
      </w:pPr>
    </w:p>
    <w:p w:rsidR="00BE4CF8" w:rsidRPr="00163E37" w:rsidRDefault="00BE4CF8" w:rsidP="00BE4CF8">
      <w:pPr>
        <w:spacing w:after="0" w:line="240" w:lineRule="auto"/>
        <w:jc w:val="center"/>
        <w:rPr>
          <w:rFonts w:ascii="Times New Roman" w:eastAsia="Times New Roman" w:hAnsi="Times New Roman" w:cs="Times New Roman"/>
          <w:b/>
          <w:sz w:val="24"/>
          <w:szCs w:val="24"/>
          <w:lang w:val="es-ES" w:eastAsia="es-ES"/>
        </w:rPr>
      </w:pPr>
      <w:r w:rsidRPr="00163E37">
        <w:rPr>
          <w:rFonts w:ascii="Times New Roman" w:eastAsia="Times New Roman" w:hAnsi="Times New Roman" w:cs="Times New Roman"/>
          <w:b/>
          <w:sz w:val="24"/>
          <w:szCs w:val="24"/>
          <w:lang w:val="es-ES" w:eastAsia="es-ES"/>
        </w:rPr>
        <w:t>SALA DE COMISIONES DEL H. CONGRESO DEL ESTADO</w:t>
      </w:r>
    </w:p>
    <w:p w:rsidR="00BE4CF8" w:rsidRPr="00163E37" w:rsidRDefault="00BE4CF8" w:rsidP="00BE4CF8">
      <w:pPr>
        <w:spacing w:after="0" w:line="240" w:lineRule="auto"/>
        <w:jc w:val="center"/>
        <w:rPr>
          <w:rFonts w:ascii="Times New Roman" w:eastAsia="Times New Roman" w:hAnsi="Times New Roman" w:cs="Times New Roman"/>
          <w:b/>
          <w:sz w:val="24"/>
          <w:szCs w:val="24"/>
          <w:lang w:val="es-ES" w:eastAsia="es-ES"/>
        </w:rPr>
      </w:pPr>
      <w:r w:rsidRPr="00163E37">
        <w:rPr>
          <w:rFonts w:ascii="Times New Roman" w:eastAsia="Times New Roman" w:hAnsi="Times New Roman" w:cs="Times New Roman"/>
          <w:b/>
          <w:sz w:val="24"/>
          <w:szCs w:val="24"/>
          <w:lang w:val="es-ES" w:eastAsia="es-ES"/>
        </w:rPr>
        <w:t>"CONSTITUYENTES SONORENSES DE 1917"</w:t>
      </w:r>
    </w:p>
    <w:p w:rsidR="00BE4CF8" w:rsidRPr="00163E37" w:rsidRDefault="00BE4CF8" w:rsidP="00BE4CF8">
      <w:pPr>
        <w:spacing w:after="0" w:line="240" w:lineRule="auto"/>
        <w:jc w:val="center"/>
        <w:rPr>
          <w:rFonts w:ascii="Times New Roman" w:eastAsia="Times New Roman" w:hAnsi="Times New Roman" w:cs="Times New Roman"/>
          <w:sz w:val="24"/>
          <w:szCs w:val="24"/>
          <w:lang w:val="es-ES" w:eastAsia="es-ES"/>
        </w:rPr>
      </w:pPr>
      <w:r w:rsidRPr="00163E37">
        <w:rPr>
          <w:rFonts w:ascii="Times New Roman" w:eastAsia="Times New Roman" w:hAnsi="Times New Roman" w:cs="Times New Roman"/>
          <w:sz w:val="24"/>
          <w:szCs w:val="24"/>
          <w:lang w:val="es-ES" w:eastAsia="es-ES"/>
        </w:rPr>
        <w:t xml:space="preserve">Hermosillo, Sonora, a </w:t>
      </w:r>
      <w:r>
        <w:rPr>
          <w:rFonts w:ascii="Times New Roman" w:eastAsia="Times New Roman" w:hAnsi="Times New Roman" w:cs="Times New Roman"/>
          <w:sz w:val="24"/>
          <w:szCs w:val="24"/>
          <w:lang w:val="es-ES" w:eastAsia="es-ES"/>
        </w:rPr>
        <w:t>28</w:t>
      </w:r>
      <w:r w:rsidRPr="00163E37">
        <w:rPr>
          <w:rFonts w:ascii="Times New Roman" w:eastAsia="Times New Roman" w:hAnsi="Times New Roman" w:cs="Times New Roman"/>
          <w:sz w:val="24"/>
          <w:szCs w:val="24"/>
          <w:lang w:val="es-ES" w:eastAsia="es-ES"/>
        </w:rPr>
        <w:t xml:space="preserve"> de noviembre de 2018.</w:t>
      </w:r>
    </w:p>
    <w:p w:rsidR="00BE4CF8" w:rsidRPr="00163E37" w:rsidRDefault="00BE4CF8" w:rsidP="00BE4CF8">
      <w:pPr>
        <w:spacing w:after="0" w:line="240" w:lineRule="auto"/>
        <w:jc w:val="center"/>
        <w:rPr>
          <w:rFonts w:ascii="Times New Roman" w:eastAsia="Times New Roman" w:hAnsi="Times New Roman" w:cs="Times New Roman"/>
          <w:sz w:val="24"/>
          <w:szCs w:val="24"/>
          <w:lang w:val="es-ES" w:eastAsia="es-ES"/>
        </w:rPr>
      </w:pPr>
    </w:p>
    <w:p w:rsidR="00BE4CF8" w:rsidRPr="00163E37" w:rsidRDefault="00BE4CF8" w:rsidP="00BE4CF8">
      <w:pPr>
        <w:spacing w:after="0" w:line="240" w:lineRule="auto"/>
        <w:jc w:val="center"/>
        <w:rPr>
          <w:rFonts w:ascii="Times New Roman" w:eastAsia="Times New Roman" w:hAnsi="Times New Roman" w:cs="Times New Roman"/>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JESÚS ALONSO MONTES PIÑA</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FRANCISCO JAVIER DUARTE FLORES</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ROSA MARÍA MANCHA ORNELAS</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ALEJANDRA LÓPEZ NORIEGA</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lastRenderedPageBreak/>
        <w:t xml:space="preserve">C. DIP. </w:t>
      </w:r>
      <w:r w:rsidRPr="00163E37">
        <w:rPr>
          <w:rFonts w:ascii="Times New Roman" w:hAnsi="Times New Roman" w:cs="Times New Roman"/>
          <w:b/>
          <w:sz w:val="24"/>
          <w:szCs w:val="23"/>
          <w:shd w:val="clear" w:color="auto" w:fill="FFFFFF"/>
        </w:rPr>
        <w:t>MARÍA DOLORES DEL RÍO SÁNCHEZ</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JORGE VILLAESCUSA AGUAYO</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LUIS MARIO RIVERA AGUILAR</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hAnsi="Times New Roman" w:cs="Times New Roman"/>
          <w:b/>
          <w:sz w:val="24"/>
          <w:szCs w:val="23"/>
          <w:shd w:val="clear" w:color="auto" w:fill="FFFFFF"/>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MARTÍN MATRECITOS FLORES</w:t>
      </w: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Default="00BE4CF8" w:rsidP="00BE4CF8">
      <w:pPr>
        <w:spacing w:after="0" w:line="240" w:lineRule="auto"/>
        <w:jc w:val="center"/>
        <w:rPr>
          <w:rFonts w:ascii="Times New Roman" w:eastAsia="Times New Roman" w:hAnsi="Times New Roman" w:cs="Times New Roman"/>
          <w:b/>
          <w:sz w:val="24"/>
          <w:szCs w:val="24"/>
          <w:lang w:val="es-ES" w:eastAsia="es-ES"/>
        </w:rPr>
      </w:pPr>
    </w:p>
    <w:p w:rsidR="00BE4CF8" w:rsidRPr="00163E37" w:rsidRDefault="00BE4CF8" w:rsidP="00BE4CF8">
      <w:pPr>
        <w:spacing w:after="0" w:line="240" w:lineRule="auto"/>
        <w:jc w:val="center"/>
        <w:rPr>
          <w:rFonts w:ascii="Times New Roman" w:eastAsia="Times New Roman" w:hAnsi="Times New Roman" w:cs="Times New Roman"/>
          <w:b/>
          <w:sz w:val="24"/>
          <w:szCs w:val="24"/>
          <w:lang w:val="es-ES" w:eastAsia="es-ES"/>
        </w:rPr>
      </w:pPr>
      <w:r w:rsidRPr="00163E37">
        <w:rPr>
          <w:rFonts w:ascii="Times New Roman" w:eastAsia="Times New Roman" w:hAnsi="Times New Roman" w:cs="Times New Roman"/>
          <w:b/>
          <w:sz w:val="24"/>
          <w:szCs w:val="24"/>
          <w:lang w:val="es-ES" w:eastAsia="es-ES"/>
        </w:rPr>
        <w:t xml:space="preserve">C. DIP. </w:t>
      </w:r>
      <w:r w:rsidRPr="00163E37">
        <w:rPr>
          <w:rFonts w:ascii="Times New Roman" w:hAnsi="Times New Roman" w:cs="Times New Roman"/>
          <w:b/>
          <w:sz w:val="24"/>
          <w:szCs w:val="23"/>
          <w:shd w:val="clear" w:color="auto" w:fill="FFFFFF"/>
        </w:rPr>
        <w:t>LETICIA CALDERÓN FUENTES</w:t>
      </w:r>
    </w:p>
    <w:p w:rsidR="00BE4CF8" w:rsidRPr="00163E37" w:rsidRDefault="00BE4CF8" w:rsidP="00BE4CF8">
      <w:pPr>
        <w:spacing w:after="0" w:line="240" w:lineRule="auto"/>
        <w:jc w:val="center"/>
        <w:rPr>
          <w:rFonts w:ascii="Times New Roman" w:eastAsia="Times New Roman" w:hAnsi="Times New Roman" w:cs="Times New Roman"/>
          <w:sz w:val="24"/>
          <w:szCs w:val="24"/>
          <w:lang w:val="es-ES" w:eastAsia="es-ES"/>
        </w:rPr>
      </w:pPr>
    </w:p>
    <w:p w:rsidR="00BE4CF8" w:rsidRDefault="00BE4CF8" w:rsidP="00BE4CF8">
      <w:pPr>
        <w:spacing w:after="0" w:line="240" w:lineRule="auto"/>
        <w:rPr>
          <w:rFonts w:ascii="Times New Roman" w:eastAsia="Times New Roman" w:hAnsi="Times New Roman" w:cs="Times New Roman"/>
          <w:b/>
          <w:sz w:val="24"/>
          <w:szCs w:val="23"/>
          <w:lang w:val="es-ES" w:eastAsia="es-ES"/>
        </w:rPr>
      </w:pPr>
      <w:r w:rsidRPr="00163E37">
        <w:rPr>
          <w:rFonts w:ascii="Times New Roman" w:eastAsia="Times New Roman" w:hAnsi="Times New Roman" w:cs="Times New Roman"/>
          <w:b/>
          <w:sz w:val="24"/>
          <w:szCs w:val="23"/>
          <w:lang w:val="es-ES" w:eastAsia="es-ES"/>
        </w:rPr>
        <w:br/>
      </w:r>
      <w:r w:rsidRPr="00163E37">
        <w:rPr>
          <w:rFonts w:ascii="Times New Roman" w:eastAsia="Times New Roman" w:hAnsi="Times New Roman" w:cs="Times New Roman"/>
          <w:b/>
          <w:sz w:val="24"/>
          <w:szCs w:val="23"/>
          <w:lang w:val="es-ES" w:eastAsia="es-ES"/>
        </w:rPr>
        <w:br/>
      </w:r>
      <w:r w:rsidRPr="00163E37">
        <w:rPr>
          <w:rFonts w:ascii="Times New Roman" w:eastAsia="Times New Roman" w:hAnsi="Times New Roman" w:cs="Times New Roman"/>
          <w:b/>
          <w:sz w:val="24"/>
          <w:szCs w:val="23"/>
          <w:lang w:val="es-ES" w:eastAsia="es-ES"/>
        </w:rPr>
        <w:br/>
      </w:r>
    </w:p>
    <w:p w:rsidR="00BE4CF8" w:rsidRDefault="00BE4CF8" w:rsidP="00BE4CF8">
      <w:pPr>
        <w:spacing w:after="0" w:line="240" w:lineRule="auto"/>
        <w:rPr>
          <w:rFonts w:ascii="Times New Roman" w:eastAsia="Times New Roman" w:hAnsi="Times New Roman" w:cs="Times New Roman"/>
          <w:i/>
          <w:sz w:val="20"/>
          <w:szCs w:val="23"/>
          <w:lang w:val="es-ES" w:eastAsia="es-ES"/>
        </w:rPr>
      </w:pPr>
      <w:r w:rsidRPr="00163E37">
        <w:rPr>
          <w:rFonts w:ascii="Times New Roman" w:eastAsia="Times New Roman" w:hAnsi="Times New Roman" w:cs="Times New Roman"/>
          <w:b/>
          <w:sz w:val="24"/>
          <w:szCs w:val="23"/>
          <w:lang w:val="es-ES" w:eastAsia="es-ES"/>
        </w:rPr>
        <w:br/>
      </w: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10561" w:rsidRDefault="00B10561" w:rsidP="00BE4CF8">
      <w:pPr>
        <w:spacing w:after="0" w:line="240" w:lineRule="auto"/>
        <w:rPr>
          <w:rFonts w:ascii="Times New Roman" w:eastAsia="Times New Roman" w:hAnsi="Times New Roman" w:cs="Times New Roman"/>
          <w:i/>
          <w:sz w:val="20"/>
          <w:szCs w:val="23"/>
          <w:lang w:val="es-ES" w:eastAsia="es-ES"/>
        </w:rPr>
      </w:pPr>
    </w:p>
    <w:p w:rsidR="00BE4CF8" w:rsidRDefault="00BE4CF8" w:rsidP="00BE4CF8">
      <w:pPr>
        <w:spacing w:after="0" w:line="240" w:lineRule="auto"/>
        <w:rPr>
          <w:rFonts w:ascii="Times New Roman" w:eastAsia="Times New Roman" w:hAnsi="Times New Roman" w:cs="Times New Roman"/>
          <w:i/>
          <w:sz w:val="20"/>
          <w:szCs w:val="23"/>
          <w:lang w:val="es-ES" w:eastAsia="es-ES"/>
        </w:rPr>
      </w:pPr>
    </w:p>
    <w:p w:rsidR="008D285B" w:rsidRPr="00BE4CF8" w:rsidRDefault="00BE4CF8" w:rsidP="00BE4CF8">
      <w:pPr>
        <w:spacing w:after="0" w:line="240" w:lineRule="auto"/>
        <w:rPr>
          <w:rFonts w:ascii="Times New Roman" w:eastAsia="Times New Roman" w:hAnsi="Times New Roman" w:cs="Times New Roman"/>
          <w:i/>
          <w:szCs w:val="23"/>
          <w:lang w:val="es-ES" w:eastAsia="es-ES"/>
        </w:rPr>
      </w:pPr>
      <w:r w:rsidRPr="00163E37">
        <w:rPr>
          <w:rFonts w:ascii="Times New Roman" w:eastAsia="Times New Roman" w:hAnsi="Times New Roman" w:cs="Times New Roman"/>
          <w:i/>
          <w:sz w:val="20"/>
          <w:szCs w:val="23"/>
          <w:lang w:val="es-ES" w:eastAsia="es-ES"/>
        </w:rPr>
        <w:t xml:space="preserve">Dictamen de la Comisión de </w:t>
      </w:r>
      <w:r>
        <w:rPr>
          <w:rFonts w:ascii="Times New Roman" w:eastAsia="Times New Roman" w:hAnsi="Times New Roman" w:cs="Times New Roman"/>
          <w:i/>
          <w:sz w:val="20"/>
          <w:szCs w:val="23"/>
          <w:lang w:val="es-ES" w:eastAsia="es-ES"/>
        </w:rPr>
        <w:t>Educación y Cultura</w:t>
      </w:r>
      <w:r w:rsidRPr="00163E37">
        <w:rPr>
          <w:rFonts w:ascii="Times New Roman" w:eastAsia="Times New Roman" w:hAnsi="Times New Roman" w:cs="Times New Roman"/>
          <w:i/>
          <w:sz w:val="20"/>
          <w:szCs w:val="23"/>
          <w:lang w:val="es-ES" w:eastAsia="es-ES"/>
        </w:rPr>
        <w:t xml:space="preserve"> / Sesión de Comisión del día </w:t>
      </w:r>
      <w:r>
        <w:rPr>
          <w:rFonts w:ascii="Times New Roman" w:eastAsia="Times New Roman" w:hAnsi="Times New Roman" w:cs="Times New Roman"/>
          <w:i/>
          <w:sz w:val="20"/>
          <w:szCs w:val="23"/>
          <w:lang w:val="es-ES" w:eastAsia="es-ES"/>
        </w:rPr>
        <w:t>28</w:t>
      </w:r>
      <w:r w:rsidRPr="00163E37">
        <w:rPr>
          <w:rFonts w:ascii="Times New Roman" w:eastAsia="Times New Roman" w:hAnsi="Times New Roman" w:cs="Times New Roman"/>
          <w:i/>
          <w:sz w:val="20"/>
          <w:szCs w:val="23"/>
          <w:lang w:val="es-ES" w:eastAsia="es-ES"/>
        </w:rPr>
        <w:t xml:space="preserve"> de noviembre de 2018.</w:t>
      </w:r>
      <w:r w:rsidRPr="00163E37">
        <w:rPr>
          <w:rFonts w:ascii="Times New Roman" w:eastAsia="Times New Roman" w:hAnsi="Times New Roman" w:cs="Times New Roman"/>
          <w:i/>
          <w:szCs w:val="23"/>
          <w:lang w:val="es-ES" w:eastAsia="es-ES"/>
        </w:rPr>
        <w:t xml:space="preserve"> </w:t>
      </w:r>
      <w:r w:rsidRPr="00163E37">
        <w:rPr>
          <w:rFonts w:ascii="Times New Roman" w:eastAsia="Times New Roman" w:hAnsi="Times New Roman" w:cs="Times New Roman"/>
          <w:i/>
          <w:szCs w:val="23"/>
          <w:lang w:val="es-ES" w:eastAsia="es-ES"/>
        </w:rPr>
        <w:br/>
      </w:r>
    </w:p>
    <w:sectPr w:rsidR="008D285B" w:rsidRPr="00BE4CF8" w:rsidSect="00B10561">
      <w:footerReference w:type="default" r:id="rId6"/>
      <w:pgSz w:w="12240" w:h="15840"/>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731" w:rsidRDefault="002B1065">
      <w:pPr>
        <w:spacing w:after="0" w:line="240" w:lineRule="auto"/>
      </w:pPr>
      <w:r>
        <w:separator/>
      </w:r>
    </w:p>
  </w:endnote>
  <w:endnote w:type="continuationSeparator" w:id="0">
    <w:p w:rsidR="00B74731" w:rsidRDefault="002B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375275"/>
      <w:docPartObj>
        <w:docPartGallery w:val="Page Numbers (Bottom of Page)"/>
        <w:docPartUnique/>
      </w:docPartObj>
    </w:sdtPr>
    <w:sdtEndPr/>
    <w:sdtContent>
      <w:p w:rsidR="00413C5B" w:rsidRDefault="00B10561">
        <w:pPr>
          <w:pStyle w:val="Piedepgina"/>
          <w:jc w:val="right"/>
        </w:pPr>
        <w:r>
          <w:fldChar w:fldCharType="begin"/>
        </w:r>
        <w:r>
          <w:instrText>PAGE   \* MERGEFORMAT</w:instrText>
        </w:r>
        <w:r>
          <w:fldChar w:fldCharType="separate"/>
        </w:r>
        <w:r w:rsidR="003166F4">
          <w:rPr>
            <w:noProof/>
          </w:rPr>
          <w:t>6</w:t>
        </w:r>
        <w:r>
          <w:fldChar w:fldCharType="end"/>
        </w:r>
      </w:p>
    </w:sdtContent>
  </w:sdt>
  <w:p w:rsidR="00413C5B" w:rsidRDefault="004614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731" w:rsidRDefault="002B1065">
      <w:pPr>
        <w:spacing w:after="0" w:line="240" w:lineRule="auto"/>
      </w:pPr>
      <w:r>
        <w:separator/>
      </w:r>
    </w:p>
  </w:footnote>
  <w:footnote w:type="continuationSeparator" w:id="0">
    <w:p w:rsidR="00B74731" w:rsidRDefault="002B1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F8"/>
    <w:rsid w:val="002B1065"/>
    <w:rsid w:val="003166F4"/>
    <w:rsid w:val="00351981"/>
    <w:rsid w:val="004614EC"/>
    <w:rsid w:val="008D285B"/>
    <w:rsid w:val="00B10561"/>
    <w:rsid w:val="00B74731"/>
    <w:rsid w:val="00BE485A"/>
    <w:rsid w:val="00BE4CF8"/>
    <w:rsid w:val="00E93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B1308-25F2-4B88-ADD1-28FF7BA8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C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E4CF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BE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mario alberto arredondo huerigo</cp:lastModifiedBy>
  <cp:revision>2</cp:revision>
  <dcterms:created xsi:type="dcterms:W3CDTF">2018-12-06T17:00:00Z</dcterms:created>
  <dcterms:modified xsi:type="dcterms:W3CDTF">2018-12-06T17:00:00Z</dcterms:modified>
</cp:coreProperties>
</file>